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99" w:rsidRPr="00B82243" w:rsidRDefault="00B82243" w:rsidP="00B822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243">
        <w:rPr>
          <w:rFonts w:ascii="Times New Roman" w:hAnsi="Times New Roman" w:cs="Times New Roman"/>
          <w:b/>
          <w:sz w:val="24"/>
          <w:szCs w:val="24"/>
          <w:u w:val="single"/>
        </w:rPr>
        <w:t>ДОГОВ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ОР № </w:t>
      </w:r>
      <w:r w:rsidR="00A52E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2243">
        <w:rPr>
          <w:rFonts w:ascii="Times New Roman" w:hAnsi="Times New Roman" w:cs="Times New Roman"/>
          <w:b/>
          <w:sz w:val="24"/>
          <w:szCs w:val="24"/>
          <w:u w:val="single"/>
        </w:rPr>
        <w:t>на водоснабжение</w:t>
      </w:r>
    </w:p>
    <w:p w:rsidR="00B82243" w:rsidRDefault="00B82243" w:rsidP="00B82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Буревестник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01.02.2020г.</w:t>
      </w:r>
    </w:p>
    <w:p w:rsidR="008914FE" w:rsidRDefault="00B82243" w:rsidP="00B82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Буревестник,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«Организация ВКХ» в лице директора Моисеева А.Н., действующего на основании Устава, с одной стороны и </w:t>
      </w:r>
    </w:p>
    <w:p w:rsidR="00B82243" w:rsidRDefault="008A3B98" w:rsidP="00B82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B82243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22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82243">
        <w:rPr>
          <w:rFonts w:ascii="Times New Roman" w:hAnsi="Times New Roman" w:cs="Times New Roman"/>
          <w:sz w:val="24"/>
          <w:szCs w:val="24"/>
        </w:rPr>
        <w:t xml:space="preserve"> именуемый в дальнейшем «Потребитель», с другой стороны, заключили настоящий договор о нижеследующем:</w:t>
      </w:r>
    </w:p>
    <w:p w:rsidR="00B82243" w:rsidRDefault="00B82243" w:rsidP="008914FE">
      <w:pPr>
        <w:pStyle w:val="a6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243">
        <w:rPr>
          <w:rFonts w:ascii="Times New Roman" w:hAnsi="Times New Roman" w:cs="Times New Roman"/>
          <w:b/>
          <w:sz w:val="24"/>
          <w:szCs w:val="24"/>
          <w:u w:val="single"/>
        </w:rPr>
        <w:t>ПРЕДМЕТ ДОГОВОРА</w:t>
      </w:r>
    </w:p>
    <w:p w:rsidR="00B82243" w:rsidRDefault="00B82243" w:rsidP="00B82243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настоящего договора являются отпуск воды по водонапорным сетям, а Потребитель обязуется оплачивать услуги в размере и порядке, установленными Договором.</w:t>
      </w:r>
    </w:p>
    <w:p w:rsidR="00B82243" w:rsidRDefault="008914FE" w:rsidP="008914FE">
      <w:pPr>
        <w:pStyle w:val="a6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4FE">
        <w:rPr>
          <w:rFonts w:ascii="Times New Roman" w:hAnsi="Times New Roman" w:cs="Times New Roman"/>
          <w:b/>
          <w:sz w:val="24"/>
          <w:szCs w:val="24"/>
          <w:u w:val="single"/>
        </w:rPr>
        <w:t>ОБЯЗАННОСТИ И ПРАВА СТОРОН</w:t>
      </w:r>
    </w:p>
    <w:p w:rsidR="008914FE" w:rsidRDefault="008914FE" w:rsidP="008914FE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ОРГАНИЗАЦИЯ ВКХ ОБЯЗАНА:</w:t>
      </w:r>
    </w:p>
    <w:p w:rsidR="008914FE" w:rsidRPr="008914FE" w:rsidRDefault="008914FE" w:rsidP="008914FE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4FE">
        <w:rPr>
          <w:rFonts w:ascii="Times New Roman" w:hAnsi="Times New Roman" w:cs="Times New Roman"/>
          <w:sz w:val="24"/>
          <w:szCs w:val="24"/>
        </w:rPr>
        <w:t>Обеспечить подачу воды до границы эксплуатационной ответственности Организации ВКХ и Потребителя в соответствии с действующими Правилами предоставления коммунальных услуг.</w:t>
      </w:r>
    </w:p>
    <w:p w:rsidR="008914FE" w:rsidRDefault="008914FE" w:rsidP="008914FE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гарантированный уровень давления холодной воды в централизованной системе водоснабжения в месте присоединения не менее 1,5 кг</w:t>
      </w:r>
      <w:r w:rsidR="00893DD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².</w:t>
      </w:r>
    </w:p>
    <w:p w:rsidR="008914FE" w:rsidRDefault="0046321E" w:rsidP="008914FE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расчёты с Потребителем по действующим тарифам в порядке, установленном настоящим Договором.</w:t>
      </w:r>
    </w:p>
    <w:p w:rsidR="0046321E" w:rsidRDefault="0046321E" w:rsidP="008914FE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надежную эксплуатацию и функционирование систем водоснабжения в соответствии с требованиями нормативно-технической документации.</w:t>
      </w:r>
    </w:p>
    <w:p w:rsidR="0046321E" w:rsidRDefault="0046321E" w:rsidP="008914FE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меры по предотвращению самовольного присоединения к водопроводным сетям и самовольного пользования ими.</w:t>
      </w:r>
    </w:p>
    <w:p w:rsidR="0046321E" w:rsidRPr="0046321E" w:rsidRDefault="0046321E" w:rsidP="0046321E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21E">
        <w:rPr>
          <w:rFonts w:ascii="Times New Roman" w:hAnsi="Times New Roman" w:cs="Times New Roman"/>
          <w:b/>
          <w:sz w:val="24"/>
          <w:szCs w:val="24"/>
          <w:u w:val="single"/>
        </w:rPr>
        <w:t>ПОТРЕБИТЕЛЬ ОБЯЗАН:</w:t>
      </w:r>
    </w:p>
    <w:p w:rsidR="0046321E" w:rsidRPr="0046321E" w:rsidRDefault="0046321E" w:rsidP="0046321E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21E">
        <w:rPr>
          <w:rFonts w:ascii="Times New Roman" w:hAnsi="Times New Roman" w:cs="Times New Roman"/>
          <w:sz w:val="24"/>
          <w:szCs w:val="24"/>
        </w:rPr>
        <w:t>Обеспечивать нормальную техническую эксплуатацию и содержание водопроводных сетей, находящихся на его балансе. При заключении Договора Потребитель обязан предоставить Акт разграничения балансовой принадлежности сетей по каждому водопроводному вводу, согласованный с Организацией ВКХ.</w:t>
      </w:r>
    </w:p>
    <w:p w:rsidR="0046321E" w:rsidRDefault="0046321E" w:rsidP="0046321E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сохранность пломб на приборах учёта.</w:t>
      </w:r>
    </w:p>
    <w:p w:rsidR="00462FE1" w:rsidRDefault="00462FE1" w:rsidP="0046321E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FE1">
        <w:rPr>
          <w:rFonts w:ascii="Times New Roman" w:hAnsi="Times New Roman" w:cs="Times New Roman"/>
          <w:sz w:val="24"/>
          <w:szCs w:val="24"/>
        </w:rPr>
        <w:t>При выезде из занимаемого помещения и переходе объекта новому владельцу предоставлять Организации ВКХ двусторонний АКТ передачи водопроводного ввода с сообщением юридических и банковских реквизитов нового владельца (для юридических лиц)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321E">
        <w:rPr>
          <w:rFonts w:ascii="Times New Roman" w:hAnsi="Times New Roman" w:cs="Times New Roman"/>
          <w:sz w:val="24"/>
          <w:szCs w:val="24"/>
        </w:rPr>
        <w:t xml:space="preserve"> </w:t>
      </w:r>
      <w:r w:rsidR="002546D8">
        <w:rPr>
          <w:rFonts w:ascii="Times New Roman" w:hAnsi="Times New Roman" w:cs="Times New Roman"/>
          <w:sz w:val="24"/>
          <w:szCs w:val="24"/>
        </w:rPr>
        <w:t>До предоставления Акта ответственность за содержание водомерного узла и оплату услуг Организации ВКХ несёт Потребитель.</w:t>
      </w:r>
    </w:p>
    <w:p w:rsidR="00462FE1" w:rsidRPr="00462FE1" w:rsidRDefault="00462FE1" w:rsidP="00462FE1">
      <w:pPr>
        <w:pStyle w:val="a6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Организацию ВКХ в случае перехода прав на объекты, в отношении которых осуществляется водоснабжение, а также в случае предоставления прав владения и (или) пользования такими объектами третьим лицам путём направления Организации ВКХ письменного уведомления с указанием лиц, которым перешли эти права, документов, являющихся основанием перехода прав, и вида переданного права.</w:t>
      </w:r>
    </w:p>
    <w:p w:rsidR="0046321E" w:rsidRPr="002546D8" w:rsidRDefault="002546D8" w:rsidP="002546D8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6D8">
        <w:rPr>
          <w:rFonts w:ascii="Times New Roman" w:hAnsi="Times New Roman" w:cs="Times New Roman"/>
          <w:sz w:val="24"/>
          <w:szCs w:val="24"/>
        </w:rPr>
        <w:t>Сообщать письменно в 10-дневный срок обо всех изменениях в составе семьи.</w:t>
      </w:r>
    </w:p>
    <w:p w:rsidR="002546D8" w:rsidRDefault="002546D8" w:rsidP="002546D8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беспрепятственный доступ работников Организации ВКХ для осуществления контрольных функций.</w:t>
      </w:r>
    </w:p>
    <w:p w:rsidR="002546D8" w:rsidRDefault="002546D8" w:rsidP="002546D8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в Центр СБК г. Богородска с 01 по 10 число каждого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месяца показания приборов учёта воды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46D8" w:rsidRDefault="002546D8" w:rsidP="002546D8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Уведомить Организацию ВКХ о выходе из строя прибора учёта воды не позднее, чем в 3-х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срок и с разрешения Организации ВКХ произвести их замену или ремонт в течение 15 дней.</w:t>
      </w:r>
    </w:p>
    <w:p w:rsidR="002546D8" w:rsidRPr="002546D8" w:rsidRDefault="002546D8" w:rsidP="002546D8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6D8">
        <w:rPr>
          <w:rFonts w:ascii="Times New Roman" w:hAnsi="Times New Roman" w:cs="Times New Roman"/>
          <w:b/>
          <w:sz w:val="24"/>
          <w:szCs w:val="24"/>
          <w:u w:val="single"/>
        </w:rPr>
        <w:t>ОРГАНИЗАЦИЯ ВКХ ОБЯЗАНА:</w:t>
      </w:r>
    </w:p>
    <w:p w:rsidR="002546D8" w:rsidRDefault="007D555D" w:rsidP="007D555D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или ограничить подачу воды при неоднократном нарушении сроков оплаты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еоплата за два расчётных периода).</w:t>
      </w:r>
    </w:p>
    <w:p w:rsidR="007D555D" w:rsidRDefault="007D555D" w:rsidP="007D555D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предупредив Потребителя прекратить или ограничить отпуск воды в следующих случаях:</w:t>
      </w:r>
    </w:p>
    <w:p w:rsidR="007D555D" w:rsidRDefault="007D555D" w:rsidP="007D555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получения предписания или решения местных служб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55D" w:rsidRDefault="007D555D" w:rsidP="007D555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самовольное пользование системами коммунального водоснабжения.</w:t>
      </w:r>
    </w:p>
    <w:p w:rsidR="007D555D" w:rsidRDefault="007D555D" w:rsidP="007D555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резкого ухудшения качества воды.</w:t>
      </w:r>
    </w:p>
    <w:p w:rsidR="007D555D" w:rsidRDefault="007D555D" w:rsidP="007D555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аварийное состояние водопроводных сетей и устранение последствий аварии.</w:t>
      </w:r>
    </w:p>
    <w:p w:rsidR="007D555D" w:rsidRPr="007D555D" w:rsidRDefault="007D555D" w:rsidP="007D555D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55D">
        <w:rPr>
          <w:rFonts w:ascii="Times New Roman" w:hAnsi="Times New Roman" w:cs="Times New Roman"/>
          <w:sz w:val="24"/>
          <w:szCs w:val="24"/>
        </w:rPr>
        <w:t>Без предварительного уведомления Потребителя прекратить полностью или частично отпуск воды при возникновении аварии в результате стихийных бедствий или чрезвычайных ситуаций.</w:t>
      </w:r>
    </w:p>
    <w:p w:rsidR="007D555D" w:rsidRDefault="007D555D" w:rsidP="007D555D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водоснабжения, производить внеплановые проверки работы приборов учёта воды.</w:t>
      </w:r>
    </w:p>
    <w:p w:rsidR="007D555D" w:rsidRPr="007D555D" w:rsidRDefault="007D555D" w:rsidP="007D555D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55D">
        <w:rPr>
          <w:rFonts w:ascii="Times New Roman" w:hAnsi="Times New Roman" w:cs="Times New Roman"/>
          <w:b/>
          <w:sz w:val="24"/>
          <w:szCs w:val="24"/>
          <w:u w:val="single"/>
        </w:rPr>
        <w:t>ПОТРЕБИТЕЛЬ ОБЯЗАН:</w:t>
      </w:r>
    </w:p>
    <w:p w:rsidR="007D555D" w:rsidRPr="007D555D" w:rsidRDefault="007D555D" w:rsidP="007D555D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55D">
        <w:rPr>
          <w:rFonts w:ascii="Times New Roman" w:hAnsi="Times New Roman" w:cs="Times New Roman"/>
          <w:sz w:val="24"/>
          <w:szCs w:val="24"/>
        </w:rPr>
        <w:t>Получать информацию о качестве отпускаемой воды, условиях отпуска воды.</w:t>
      </w:r>
    </w:p>
    <w:p w:rsidR="007D555D" w:rsidRDefault="007D555D" w:rsidP="007D555D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реконструкцию или ввод в эксплуатацию новых сетей в пределах границ ответственности.</w:t>
      </w:r>
    </w:p>
    <w:p w:rsidR="007D555D" w:rsidRDefault="007D555D" w:rsidP="007D555D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разрешения организации ВКХ присоединить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55D" w:rsidRDefault="007D555D" w:rsidP="007D555D">
      <w:pPr>
        <w:pStyle w:val="a6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РАСЧЁТОВ</w:t>
      </w:r>
    </w:p>
    <w:p w:rsidR="007D555D" w:rsidRDefault="007D555D" w:rsidP="007D555D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оплачивает за воду по показаниям прибора учёта воды. В случае его неисправности, нарушения целостности пломб или по истечении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межпроверочного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срока оплата производится по расчётным нормативам.</w:t>
      </w:r>
    </w:p>
    <w:p w:rsidR="007D555D" w:rsidRDefault="007D555D" w:rsidP="007D555D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Организации ВКХ производится в следующем порядке: Согласно квитанций до 20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расчётным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555D" w:rsidRDefault="007D555D" w:rsidP="007D555D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Расчёты за воду производятся по тарифам, утверждённым решением РСТ Нижегородской области, действующим с момента, указанного в решении. При введении новых тарифов последние дополнительному согласованию не подлежат и доводятся до Потребителя через средства массовой информации – официальный сайт РСТ Нижегородской области.</w:t>
      </w:r>
    </w:p>
    <w:p w:rsidR="007D555D" w:rsidRDefault="007D555D" w:rsidP="007D555D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прибора учёта воды и зарегистрированных граждан, оплата услуги производится по нормативу за одного человека.</w:t>
      </w:r>
    </w:p>
    <w:p w:rsidR="0033446F" w:rsidRDefault="0033446F" w:rsidP="0033446F">
      <w:pPr>
        <w:pStyle w:val="a6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РАСЧЁТОВ</w:t>
      </w:r>
    </w:p>
    <w:p w:rsidR="007D555D" w:rsidRPr="0033446F" w:rsidRDefault="0033446F" w:rsidP="0033446F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6F">
        <w:rPr>
          <w:rFonts w:ascii="Times New Roman" w:hAnsi="Times New Roman" w:cs="Times New Roman"/>
          <w:b/>
          <w:sz w:val="24"/>
          <w:szCs w:val="24"/>
          <w:u w:val="single"/>
        </w:rPr>
        <w:t>ОРГАНИЗАЦИЯ ВКХ НЕСЁТ ОТВЕТСТВЕННОСТЬ:</w:t>
      </w:r>
    </w:p>
    <w:p w:rsidR="0033446F" w:rsidRPr="0033446F" w:rsidRDefault="0033446F" w:rsidP="0033446F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46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33446F">
        <w:rPr>
          <w:rFonts w:ascii="Times New Roman" w:hAnsi="Times New Roman" w:cs="Times New Roman"/>
          <w:sz w:val="24"/>
          <w:szCs w:val="24"/>
        </w:rPr>
        <w:t>непредоставленные</w:t>
      </w:r>
      <w:proofErr w:type="spellEnd"/>
      <w:r w:rsidRPr="0033446F">
        <w:rPr>
          <w:rFonts w:ascii="Times New Roman" w:hAnsi="Times New Roman" w:cs="Times New Roman"/>
          <w:sz w:val="24"/>
          <w:szCs w:val="24"/>
        </w:rPr>
        <w:t>, несвоевременно предоставленные или предоставленные с нарушением существующего порядка услуги водоснабжения Организация ВКХ возмещает потребителю реальный ущерб в порядке и на условиях, установленных гражданским законодательством. Основанием для возмещения ущерба является Акт, составленный уполномоченными представителями Организации ВКХ и Потребителя.</w:t>
      </w:r>
    </w:p>
    <w:p w:rsidR="0033446F" w:rsidRDefault="0033446F" w:rsidP="0033446F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6F">
        <w:rPr>
          <w:rFonts w:ascii="Times New Roman" w:hAnsi="Times New Roman" w:cs="Times New Roman"/>
          <w:b/>
          <w:sz w:val="24"/>
          <w:szCs w:val="24"/>
          <w:u w:val="single"/>
        </w:rPr>
        <w:t>ОРГАНИЗАЦИЯ ВКХ НЕСЁТ ОТВЕТСТВЕННОСТЬ:</w:t>
      </w:r>
    </w:p>
    <w:p w:rsidR="0033446F" w:rsidRPr="0033446F" w:rsidRDefault="0033446F" w:rsidP="0033446F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46F">
        <w:rPr>
          <w:rFonts w:ascii="Times New Roman" w:hAnsi="Times New Roman" w:cs="Times New Roman"/>
          <w:sz w:val="24"/>
          <w:szCs w:val="24"/>
        </w:rPr>
        <w:t>За просрочку платежа с Потребителя взимаются пени.</w:t>
      </w:r>
    </w:p>
    <w:p w:rsidR="0033446F" w:rsidRDefault="0033446F" w:rsidP="0033446F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самовольное подключение дополнительных потребителей к системам водоснабжения и водоотведения, за срыв пломб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водосчётчиках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и других водопроводных устройствах, опломбированных Организацией ВКХ, расположенных в помещениях, находящихся в собственности Потребителя, он уплачивает штраф в размере 5000 рублей. Отключение дополнительных потребителей, восстановление пломб осуществляется за счёт Потребителя.</w:t>
      </w:r>
    </w:p>
    <w:p w:rsidR="0033446F" w:rsidRDefault="0033446F" w:rsidP="0033446F">
      <w:pPr>
        <w:pStyle w:val="a6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несвоевременное уведомление Организации ВКХ об изменениях (п. 2.2.3</w:t>
      </w:r>
      <w:r w:rsidR="005B7CE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 Потребитель уплачивает штраф в соответствии с законодательством РФ.</w:t>
      </w:r>
      <w:proofErr w:type="gramEnd"/>
    </w:p>
    <w:p w:rsidR="0033446F" w:rsidRDefault="0033446F" w:rsidP="0033446F">
      <w:pPr>
        <w:pStyle w:val="a6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УСЛОВИЯ</w:t>
      </w:r>
    </w:p>
    <w:p w:rsidR="0033446F" w:rsidRPr="0033446F" w:rsidRDefault="0033446F" w:rsidP="0033446F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46F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446F">
        <w:rPr>
          <w:rFonts w:ascii="Times New Roman" w:hAnsi="Times New Roman" w:cs="Times New Roman"/>
          <w:sz w:val="24"/>
          <w:szCs w:val="24"/>
        </w:rPr>
        <w:t>оговор заключён на срок с 01.02.2020г. по 31.12.2020г. и вступает в силу со дня его подписания.</w:t>
      </w:r>
    </w:p>
    <w:p w:rsidR="0033446F" w:rsidRDefault="0033446F" w:rsidP="0033446F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может быть изменён, дополнен или расторгнут в порядке, установленном действующим законодательством, может быть пролонгирован, если за 1 месяц до истечения срока договора от сторон не поступало заявления о расторжении или изменении договора.</w:t>
      </w:r>
    </w:p>
    <w:p w:rsidR="0033446F" w:rsidRDefault="0033446F" w:rsidP="0033446F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изменения и дополнения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Договору осуществляются путём заключения дополнительного соглашения к Договору, являющегося его неотъемлемой частью.</w:t>
      </w:r>
    </w:p>
    <w:p w:rsidR="0033446F" w:rsidRDefault="0033446F" w:rsidP="0033446F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признают, что изменение тарифов не является изменени</w:t>
      </w:r>
      <w:r w:rsidR="00821588">
        <w:rPr>
          <w:rFonts w:ascii="Times New Roman" w:hAnsi="Times New Roman" w:cs="Times New Roman"/>
          <w:sz w:val="24"/>
          <w:szCs w:val="24"/>
        </w:rPr>
        <w:t>ем условий Договора.</w:t>
      </w:r>
    </w:p>
    <w:p w:rsidR="00821588" w:rsidRDefault="00821588" w:rsidP="0033446F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Споры, возникающие при исполнении настоящего Договора, подлежат разрешению в порядке, установленном законодательством РФ.</w:t>
      </w:r>
    </w:p>
    <w:p w:rsidR="00821588" w:rsidRDefault="00821588" w:rsidP="0033446F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подписан в двух экземплярах: один для Организации ВКХ, другой для Потребителя.</w:t>
      </w:r>
    </w:p>
    <w:p w:rsidR="00821588" w:rsidRDefault="00821588" w:rsidP="0033446F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обслуживает и производит ремонт водопровода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разграничения балансовой принадлежности и эксплуатационной ответственности.</w:t>
      </w:r>
    </w:p>
    <w:p w:rsidR="00821588" w:rsidRPr="0033446F" w:rsidRDefault="00821588" w:rsidP="0033446F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обязан установить смотровой колодец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запорной арматурой в месте врезки своего водопровода в основной водовод в случае возникновения аварийной ситуации на водоводе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Потребителя.</w:t>
      </w:r>
      <w:r w:rsidR="001009CD">
        <w:rPr>
          <w:rFonts w:ascii="Times New Roman" w:hAnsi="Times New Roman" w:cs="Times New Roman"/>
          <w:sz w:val="24"/>
          <w:szCs w:val="24"/>
        </w:rPr>
        <w:t xml:space="preserve"> </w:t>
      </w:r>
      <w:r w:rsidR="001A0E80">
        <w:rPr>
          <w:rFonts w:ascii="Times New Roman" w:hAnsi="Times New Roman" w:cs="Times New Roman"/>
          <w:sz w:val="24"/>
          <w:szCs w:val="24"/>
        </w:rPr>
        <w:t>В случае аварии, Организация  ВКХ обеспечивает доступ к точке врезки,</w:t>
      </w:r>
      <w:r w:rsidR="001009CD">
        <w:rPr>
          <w:rFonts w:ascii="Times New Roman" w:hAnsi="Times New Roman" w:cs="Times New Roman"/>
          <w:sz w:val="24"/>
          <w:szCs w:val="24"/>
        </w:rPr>
        <w:t xml:space="preserve"> </w:t>
      </w:r>
      <w:r w:rsidR="001A0E80">
        <w:rPr>
          <w:rFonts w:ascii="Times New Roman" w:hAnsi="Times New Roman" w:cs="Times New Roman"/>
          <w:sz w:val="24"/>
          <w:szCs w:val="24"/>
        </w:rPr>
        <w:t xml:space="preserve">установку запорной арматуры. Оборудование смотрового колодца за счёт </w:t>
      </w:r>
      <w:r w:rsidR="001009CD">
        <w:rPr>
          <w:rFonts w:ascii="Times New Roman" w:hAnsi="Times New Roman" w:cs="Times New Roman"/>
          <w:sz w:val="24"/>
          <w:szCs w:val="24"/>
        </w:rPr>
        <w:t>П</w:t>
      </w:r>
      <w:r w:rsidR="001A0E80">
        <w:rPr>
          <w:rFonts w:ascii="Times New Roman" w:hAnsi="Times New Roman" w:cs="Times New Roman"/>
          <w:sz w:val="24"/>
          <w:szCs w:val="24"/>
        </w:rPr>
        <w:t>отребителя.</w:t>
      </w:r>
    </w:p>
    <w:p w:rsidR="00511A6C" w:rsidRDefault="00511A6C" w:rsidP="00511A6C">
      <w:pPr>
        <w:pStyle w:val="a6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ЮРИДИЧЕСКИЕ И БАНКОВСКИЕ РЕКВИЗИТЫ СТОРОН</w:t>
      </w:r>
    </w:p>
    <w:p w:rsidR="00511A6C" w:rsidRDefault="00511A6C" w:rsidP="00511A6C">
      <w:pPr>
        <w:pStyle w:val="a6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ОРГАНИЗАЦИЯ ВКХ</w:t>
      </w:r>
    </w:p>
    <w:p w:rsidR="00511A6C" w:rsidRDefault="00511A6C" w:rsidP="00511A6C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п. Буревестник 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40602810701030000269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30101810300000000821</w:t>
      </w:r>
    </w:p>
    <w:p w:rsidR="00511A6C" w:rsidRDefault="00511A6C" w:rsidP="00511A6C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«Нижегородский» АО «Банк ДОМ РФ»</w:t>
      </w:r>
    </w:p>
    <w:p w:rsidR="00511A6C" w:rsidRDefault="00511A6C" w:rsidP="00511A6C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5245012411   КПП 524501001</w:t>
      </w:r>
      <w:r>
        <w:rPr>
          <w:rFonts w:ascii="Times New Roman" w:hAnsi="Times New Roman" w:cs="Times New Roman"/>
          <w:sz w:val="24"/>
          <w:szCs w:val="24"/>
        </w:rPr>
        <w:tab/>
        <w:t>БИК 042202821</w:t>
      </w:r>
      <w:r>
        <w:rPr>
          <w:rFonts w:ascii="Times New Roman" w:hAnsi="Times New Roman" w:cs="Times New Roman"/>
          <w:sz w:val="24"/>
          <w:szCs w:val="24"/>
        </w:rPr>
        <w:tab/>
        <w:t>тел (факс) 8 831 70 49 176</w:t>
      </w:r>
    </w:p>
    <w:p w:rsidR="00511A6C" w:rsidRDefault="00511A6C" w:rsidP="00511A6C">
      <w:pPr>
        <w:pStyle w:val="a6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ПОТРЕБИТЕЛЬ</w:t>
      </w:r>
    </w:p>
    <w:p w:rsidR="00511A6C" w:rsidRDefault="008A3B98" w:rsidP="00511A6C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511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511A6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00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1A6C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11A6C">
        <w:rPr>
          <w:rFonts w:ascii="Times New Roman" w:hAnsi="Times New Roman" w:cs="Times New Roman"/>
          <w:sz w:val="24"/>
          <w:szCs w:val="24"/>
        </w:rPr>
        <w:t xml:space="preserve">тел. </w:t>
      </w:r>
    </w:p>
    <w:p w:rsidR="00511A6C" w:rsidRDefault="00511A6C" w:rsidP="00511A6C">
      <w:pPr>
        <w:pStyle w:val="a6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ПОДПИСИ СТОРОН</w:t>
      </w:r>
    </w:p>
    <w:p w:rsidR="00511A6C" w:rsidRDefault="00511A6C" w:rsidP="00511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п. Буревестник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Потребитель</w:t>
      </w:r>
    </w:p>
    <w:p w:rsidR="00511A6C" w:rsidRPr="00511A6C" w:rsidRDefault="00511A6C" w:rsidP="00511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6263FE">
        <w:rPr>
          <w:rFonts w:ascii="Times New Roman" w:hAnsi="Times New Roman" w:cs="Times New Roman"/>
          <w:sz w:val="24"/>
          <w:szCs w:val="24"/>
        </w:rPr>
        <w:t xml:space="preserve"> Моисеев А.Н.</w:t>
      </w:r>
      <w:r w:rsidR="006263FE">
        <w:rPr>
          <w:rFonts w:ascii="Times New Roman" w:hAnsi="Times New Roman" w:cs="Times New Roman"/>
          <w:sz w:val="24"/>
          <w:szCs w:val="24"/>
        </w:rPr>
        <w:tab/>
      </w:r>
      <w:r w:rsidR="006263FE">
        <w:rPr>
          <w:rFonts w:ascii="Times New Roman" w:hAnsi="Times New Roman" w:cs="Times New Roman"/>
          <w:sz w:val="24"/>
          <w:szCs w:val="24"/>
        </w:rPr>
        <w:tab/>
      </w:r>
      <w:r w:rsidR="006263FE">
        <w:rPr>
          <w:rFonts w:ascii="Times New Roman" w:hAnsi="Times New Roman" w:cs="Times New Roman"/>
          <w:sz w:val="24"/>
          <w:szCs w:val="24"/>
        </w:rPr>
        <w:tab/>
      </w:r>
      <w:r w:rsidR="006263FE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A3B98">
        <w:rPr>
          <w:rFonts w:ascii="Times New Roman" w:hAnsi="Times New Roman" w:cs="Times New Roman"/>
          <w:sz w:val="24"/>
          <w:szCs w:val="24"/>
        </w:rPr>
        <w:t>Ф.И.О</w:t>
      </w:r>
    </w:p>
    <w:p w:rsidR="0033446F" w:rsidRPr="00511A6C" w:rsidRDefault="0033446F" w:rsidP="00511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9CD" w:rsidRPr="00511A6C" w:rsidRDefault="001009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09CD" w:rsidRPr="00511A6C" w:rsidSect="007D55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184"/>
    <w:multiLevelType w:val="multilevel"/>
    <w:tmpl w:val="E8744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3" w:hanging="41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07570B3"/>
    <w:multiLevelType w:val="hybridMultilevel"/>
    <w:tmpl w:val="BF2C8486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>
    <w:nsid w:val="54FD3A0B"/>
    <w:multiLevelType w:val="hybridMultilevel"/>
    <w:tmpl w:val="ED929986"/>
    <w:lvl w:ilvl="0" w:tplc="390624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68"/>
    <w:rsid w:val="001009CD"/>
    <w:rsid w:val="00136A99"/>
    <w:rsid w:val="00146F2E"/>
    <w:rsid w:val="001A0E80"/>
    <w:rsid w:val="002546D8"/>
    <w:rsid w:val="0033446F"/>
    <w:rsid w:val="00336F59"/>
    <w:rsid w:val="003841CE"/>
    <w:rsid w:val="00462FE1"/>
    <w:rsid w:val="0046321E"/>
    <w:rsid w:val="004640F9"/>
    <w:rsid w:val="00511A6C"/>
    <w:rsid w:val="005339D4"/>
    <w:rsid w:val="005B0F63"/>
    <w:rsid w:val="005B7CE8"/>
    <w:rsid w:val="005F7328"/>
    <w:rsid w:val="006263FE"/>
    <w:rsid w:val="00794328"/>
    <w:rsid w:val="007D555D"/>
    <w:rsid w:val="00821588"/>
    <w:rsid w:val="008914FE"/>
    <w:rsid w:val="00893DD6"/>
    <w:rsid w:val="008A3B98"/>
    <w:rsid w:val="00A52EF5"/>
    <w:rsid w:val="00AF6768"/>
    <w:rsid w:val="00B47392"/>
    <w:rsid w:val="00B82243"/>
    <w:rsid w:val="00BD4313"/>
    <w:rsid w:val="00C07DE9"/>
    <w:rsid w:val="00D0040E"/>
    <w:rsid w:val="00D36BAC"/>
    <w:rsid w:val="00DF3AE1"/>
    <w:rsid w:val="00E3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2E"/>
  </w:style>
  <w:style w:type="paragraph" w:styleId="1">
    <w:name w:val="heading 1"/>
    <w:basedOn w:val="a"/>
    <w:next w:val="a"/>
    <w:link w:val="10"/>
    <w:uiPriority w:val="9"/>
    <w:qFormat/>
    <w:rsid w:val="0014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F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6F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6F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146F2E"/>
    <w:rPr>
      <w:b/>
      <w:bCs/>
    </w:rPr>
  </w:style>
  <w:style w:type="character" w:styleId="a4">
    <w:name w:val="Emphasis"/>
    <w:basedOn w:val="a0"/>
    <w:uiPriority w:val="20"/>
    <w:qFormat/>
    <w:rsid w:val="00146F2E"/>
    <w:rPr>
      <w:i/>
      <w:iCs/>
    </w:rPr>
  </w:style>
  <w:style w:type="paragraph" w:styleId="a5">
    <w:name w:val="No Spacing"/>
    <w:uiPriority w:val="1"/>
    <w:qFormat/>
    <w:rsid w:val="00146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46F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2E"/>
  </w:style>
  <w:style w:type="paragraph" w:styleId="1">
    <w:name w:val="heading 1"/>
    <w:basedOn w:val="a"/>
    <w:next w:val="a"/>
    <w:link w:val="10"/>
    <w:uiPriority w:val="9"/>
    <w:qFormat/>
    <w:rsid w:val="0014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F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6F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6F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146F2E"/>
    <w:rPr>
      <w:b/>
      <w:bCs/>
    </w:rPr>
  </w:style>
  <w:style w:type="character" w:styleId="a4">
    <w:name w:val="Emphasis"/>
    <w:basedOn w:val="a0"/>
    <w:uiPriority w:val="20"/>
    <w:qFormat/>
    <w:rsid w:val="00146F2E"/>
    <w:rPr>
      <w:i/>
      <w:iCs/>
    </w:rPr>
  </w:style>
  <w:style w:type="paragraph" w:styleId="a5">
    <w:name w:val="No Spacing"/>
    <w:uiPriority w:val="1"/>
    <w:qFormat/>
    <w:rsid w:val="00146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46F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</cp:lastModifiedBy>
  <cp:revision>3</cp:revision>
  <cp:lastPrinted>2020-02-25T06:53:00Z</cp:lastPrinted>
  <dcterms:created xsi:type="dcterms:W3CDTF">2020-02-27T05:04:00Z</dcterms:created>
  <dcterms:modified xsi:type="dcterms:W3CDTF">2020-02-27T05:07:00Z</dcterms:modified>
</cp:coreProperties>
</file>